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A3" w:rsidRPr="00E461A3" w:rsidRDefault="0047042A" w:rsidP="00E461A3">
      <w:pPr>
        <w:pStyle w:val="a3"/>
        <w:spacing w:before="75" w:beforeAutospacing="0" w:after="75" w:afterAutospacing="0"/>
        <w:jc w:val="center"/>
        <w:rPr>
          <w:b/>
          <w:sz w:val="44"/>
          <w:szCs w:val="44"/>
        </w:rPr>
      </w:pPr>
      <w:r w:rsidRPr="0047042A">
        <w:rPr>
          <w:rFonts w:hint="eastAsia"/>
          <w:b/>
          <w:sz w:val="44"/>
          <w:szCs w:val="44"/>
        </w:rPr>
        <w:t>政讯通•全国法制项目各级分站网络使用费管理规定</w:t>
      </w:r>
    </w:p>
    <w:p w:rsidR="00C304A6" w:rsidRDefault="00C304A6" w:rsidP="00C304A6">
      <w:pPr>
        <w:pStyle w:val="a3"/>
        <w:spacing w:before="75" w:beforeAutospacing="0" w:after="75" w:afterAutospacing="0"/>
      </w:pPr>
      <w:r>
        <w:rPr>
          <w:sz w:val="27"/>
          <w:szCs w:val="27"/>
        </w:rPr>
        <w:t xml:space="preserve">　　全国各地市级法制</w:t>
      </w:r>
      <w:r w:rsidR="00A17190">
        <w:rPr>
          <w:sz w:val="27"/>
          <w:szCs w:val="27"/>
        </w:rPr>
        <w:t>调研</w:t>
      </w:r>
      <w:r>
        <w:rPr>
          <w:sz w:val="27"/>
          <w:szCs w:val="27"/>
        </w:rPr>
        <w:t>中心，按相应方案报备北京总部后，由北京总部分别授权使用</w:t>
      </w:r>
      <w:r w:rsidR="00F06B98">
        <w:rPr>
          <w:rFonts w:hint="eastAsia"/>
          <w:sz w:val="27"/>
          <w:szCs w:val="27"/>
        </w:rPr>
        <w:t>2</w:t>
      </w:r>
      <w:r>
        <w:rPr>
          <w:sz w:val="27"/>
          <w:szCs w:val="27"/>
        </w:rPr>
        <w:t>00个网站法制资讯发布平台。依法依规从事公益性活动和资讯信息法制信息化等有偿服务业务，并按规定缴纳相应的网络平台使用年费和配套用品费。各地市法制宣传中心管理办法可参照以下办法由北京总部直接授权使用网络平台。具体规定如下：</w:t>
      </w:r>
    </w:p>
    <w:p w:rsidR="00C304A6" w:rsidRDefault="00C304A6" w:rsidP="00C304A6">
      <w:pPr>
        <w:pStyle w:val="a3"/>
        <w:spacing w:before="75" w:beforeAutospacing="0" w:after="75" w:afterAutospacing="0"/>
      </w:pPr>
      <w:r>
        <w:rPr>
          <w:noProof/>
        </w:rPr>
        <w:drawing>
          <wp:inline distT="0" distB="0" distL="0" distR="0">
            <wp:extent cx="9525" cy="9525"/>
            <wp:effectExtent l="0" t="0" r="0" b="0"/>
            <wp:docPr id="1" name="loading_leezjt2t" descr="http://fdyzx.org.cn/api/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ing_leezjt2t" descr="http://fdyzx.org.cn/api/ueditor/themes/default/images/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MS Mincho" w:eastAsia="MS Mincho" w:hAnsi="MS Mincho" w:cs="MS Mincho"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13"/>
        <w:gridCol w:w="1881"/>
        <w:gridCol w:w="1701"/>
        <w:gridCol w:w="3027"/>
      </w:tblGrid>
      <w:tr w:rsidR="00C304A6" w:rsidTr="00466026">
        <w:trPr>
          <w:trHeight w:val="789"/>
          <w:jc w:val="center"/>
        </w:trPr>
        <w:tc>
          <w:tcPr>
            <w:tcW w:w="1913" w:type="dxa"/>
            <w:vAlign w:val="center"/>
          </w:tcPr>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各级分站类型</w:t>
            </w:r>
          </w:p>
        </w:tc>
        <w:tc>
          <w:tcPr>
            <w:tcW w:w="1881" w:type="dxa"/>
            <w:vAlign w:val="center"/>
          </w:tcPr>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网络平台</w:t>
            </w:r>
          </w:p>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使用费（元/年）</w:t>
            </w:r>
          </w:p>
        </w:tc>
        <w:tc>
          <w:tcPr>
            <w:tcW w:w="1701" w:type="dxa"/>
            <w:vAlign w:val="center"/>
          </w:tcPr>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配套用品费用</w:t>
            </w:r>
          </w:p>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（元/套）</w:t>
            </w:r>
          </w:p>
        </w:tc>
        <w:tc>
          <w:tcPr>
            <w:tcW w:w="3027" w:type="dxa"/>
            <w:vAlign w:val="center"/>
          </w:tcPr>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备注</w:t>
            </w:r>
          </w:p>
        </w:tc>
      </w:tr>
      <w:tr w:rsidR="00C304A6" w:rsidTr="00466026">
        <w:trPr>
          <w:trHeight w:hRule="exact" w:val="816"/>
          <w:jc w:val="center"/>
        </w:trPr>
        <w:tc>
          <w:tcPr>
            <w:tcW w:w="1913" w:type="dxa"/>
            <w:vAlign w:val="center"/>
          </w:tcPr>
          <w:p w:rsidR="00C304A6" w:rsidRPr="00415526" w:rsidRDefault="00C304A6" w:rsidP="00466026">
            <w:pPr>
              <w:spacing w:after="0"/>
              <w:jc w:val="center"/>
              <w:rPr>
                <w:rFonts w:ascii="宋体" w:eastAsia="宋体" w:hAnsi="宋体"/>
                <w:sz w:val="24"/>
                <w:szCs w:val="24"/>
              </w:rPr>
            </w:pPr>
            <w:r w:rsidRPr="00415526">
              <w:rPr>
                <w:rFonts w:ascii="宋体" w:eastAsia="宋体" w:hAnsi="宋体" w:hint="eastAsia"/>
                <w:sz w:val="24"/>
                <w:szCs w:val="24"/>
              </w:rPr>
              <w:t>地市级法制</w:t>
            </w:r>
            <w:r w:rsidR="00A17190">
              <w:rPr>
                <w:rFonts w:ascii="宋体" w:eastAsia="宋体" w:hAnsi="宋体" w:hint="eastAsia"/>
                <w:sz w:val="24"/>
                <w:szCs w:val="24"/>
              </w:rPr>
              <w:t>调研</w:t>
            </w:r>
            <w:r w:rsidRPr="00415526">
              <w:rPr>
                <w:rFonts w:ascii="宋体" w:eastAsia="宋体" w:hAnsi="宋体" w:hint="eastAsia"/>
                <w:sz w:val="24"/>
                <w:szCs w:val="24"/>
              </w:rPr>
              <w:t>中心</w:t>
            </w:r>
          </w:p>
        </w:tc>
        <w:tc>
          <w:tcPr>
            <w:tcW w:w="1881" w:type="dxa"/>
            <w:vAlign w:val="center"/>
          </w:tcPr>
          <w:p w:rsidR="00C304A6" w:rsidRPr="00415526" w:rsidRDefault="0074025E" w:rsidP="00C548F5">
            <w:pPr>
              <w:spacing w:after="0"/>
              <w:jc w:val="center"/>
              <w:rPr>
                <w:rFonts w:ascii="宋体" w:eastAsia="宋体" w:hAnsi="宋体"/>
                <w:sz w:val="24"/>
                <w:szCs w:val="24"/>
              </w:rPr>
            </w:pPr>
            <w:r>
              <w:rPr>
                <w:rFonts w:ascii="宋体" w:eastAsia="宋体" w:hAnsi="宋体" w:hint="eastAsia"/>
                <w:sz w:val="24"/>
                <w:szCs w:val="24"/>
              </w:rPr>
              <w:t>12</w:t>
            </w:r>
            <w:r w:rsidR="00C548F5">
              <w:rPr>
                <w:rFonts w:ascii="宋体" w:eastAsia="宋体" w:hAnsi="宋体" w:hint="eastAsia"/>
                <w:sz w:val="24"/>
                <w:szCs w:val="24"/>
              </w:rPr>
              <w:t>0000</w:t>
            </w:r>
          </w:p>
        </w:tc>
        <w:tc>
          <w:tcPr>
            <w:tcW w:w="1701" w:type="dxa"/>
            <w:vAlign w:val="center"/>
          </w:tcPr>
          <w:p w:rsidR="00C304A6" w:rsidRPr="00415526" w:rsidRDefault="00C304A6" w:rsidP="00466026">
            <w:pPr>
              <w:spacing w:after="0"/>
              <w:jc w:val="center"/>
              <w:rPr>
                <w:rFonts w:ascii="宋体" w:eastAsia="宋体" w:hAnsi="宋体"/>
                <w:sz w:val="24"/>
                <w:szCs w:val="24"/>
              </w:rPr>
            </w:pPr>
            <w:r w:rsidRPr="00415526">
              <w:rPr>
                <w:rFonts w:ascii="宋体" w:eastAsia="宋体" w:hAnsi="宋体"/>
                <w:sz w:val="24"/>
                <w:szCs w:val="24"/>
              </w:rPr>
              <w:t>1</w:t>
            </w:r>
            <w:r w:rsidRPr="00415526">
              <w:rPr>
                <w:rFonts w:ascii="宋体" w:eastAsia="宋体" w:hAnsi="宋体" w:hint="eastAsia"/>
                <w:sz w:val="24"/>
                <w:szCs w:val="24"/>
              </w:rPr>
              <w:t>2</w:t>
            </w:r>
            <w:r w:rsidRPr="00415526">
              <w:rPr>
                <w:rFonts w:ascii="宋体" w:eastAsia="宋体" w:hAnsi="宋体"/>
                <w:sz w:val="24"/>
                <w:szCs w:val="24"/>
              </w:rPr>
              <w:t>00</w:t>
            </w:r>
          </w:p>
        </w:tc>
        <w:tc>
          <w:tcPr>
            <w:tcW w:w="3027" w:type="dxa"/>
            <w:vAlign w:val="center"/>
          </w:tcPr>
          <w:p w:rsidR="00C304A6" w:rsidRPr="00415526" w:rsidRDefault="00C304A6" w:rsidP="00F06B98">
            <w:pPr>
              <w:spacing w:after="0"/>
              <w:jc w:val="center"/>
              <w:rPr>
                <w:rFonts w:ascii="宋体" w:eastAsia="宋体" w:hAnsi="宋体"/>
                <w:sz w:val="24"/>
                <w:szCs w:val="24"/>
              </w:rPr>
            </w:pPr>
            <w:r w:rsidRPr="00415526">
              <w:rPr>
                <w:rFonts w:ascii="宋体" w:eastAsia="宋体" w:hAnsi="宋体" w:hint="eastAsia"/>
                <w:sz w:val="24"/>
                <w:szCs w:val="24"/>
              </w:rPr>
              <w:t>授权使用</w:t>
            </w:r>
            <w:r w:rsidR="00F06B98">
              <w:rPr>
                <w:rFonts w:ascii="宋体" w:eastAsia="宋体" w:hAnsi="宋体" w:hint="eastAsia"/>
                <w:sz w:val="24"/>
                <w:szCs w:val="24"/>
              </w:rPr>
              <w:t>2</w:t>
            </w:r>
            <w:r w:rsidRPr="00415526">
              <w:rPr>
                <w:rFonts w:ascii="宋体" w:eastAsia="宋体" w:hAnsi="宋体" w:hint="eastAsia"/>
                <w:sz w:val="24"/>
                <w:szCs w:val="24"/>
              </w:rPr>
              <w:t>00个网站资讯发布权</w:t>
            </w:r>
          </w:p>
        </w:tc>
      </w:tr>
    </w:tbl>
    <w:p w:rsidR="00C304A6" w:rsidRDefault="00C304A6" w:rsidP="00C304A6">
      <w:pPr>
        <w:pStyle w:val="a3"/>
        <w:spacing w:before="75" w:beforeAutospacing="0" w:after="75" w:afterAutospacing="0"/>
      </w:pPr>
    </w:p>
    <w:p w:rsidR="00C304A6" w:rsidRDefault="00C304A6" w:rsidP="00C304A6">
      <w:pPr>
        <w:pStyle w:val="a3"/>
        <w:spacing w:before="75" w:beforeAutospacing="0" w:after="75" w:afterAutospacing="0"/>
      </w:pPr>
      <w:r>
        <w:rPr>
          <w:sz w:val="27"/>
          <w:szCs w:val="27"/>
        </w:rPr>
        <w:t>注：</w:t>
      </w:r>
    </w:p>
    <w:p w:rsidR="00C304A6" w:rsidRDefault="00C304A6" w:rsidP="00C304A6">
      <w:pPr>
        <w:pStyle w:val="a3"/>
        <w:spacing w:before="75" w:beforeAutospacing="0" w:after="75" w:afterAutospacing="0"/>
      </w:pPr>
      <w:r>
        <w:rPr>
          <w:sz w:val="27"/>
          <w:szCs w:val="27"/>
        </w:rPr>
        <w:t xml:space="preserve">　　一、在各地市中心未成立前，各站点由北京总部直接开发并管理，其地市中心成立后，按相应规定管理;</w:t>
      </w:r>
    </w:p>
    <w:p w:rsidR="00C304A6" w:rsidRDefault="00C304A6" w:rsidP="00C304A6">
      <w:pPr>
        <w:pStyle w:val="a3"/>
        <w:spacing w:before="75" w:beforeAutospacing="0" w:after="75" w:afterAutospacing="0"/>
      </w:pPr>
      <w:r>
        <w:rPr>
          <w:sz w:val="27"/>
          <w:szCs w:val="27"/>
        </w:rPr>
        <w:t xml:space="preserve">　　二、各站点开发的信息发布、企业展示、宣传推广、网站简介、企业名录等单项收入由站点独自享有;</w:t>
      </w:r>
    </w:p>
    <w:p w:rsidR="00C304A6" w:rsidRDefault="00B809EC" w:rsidP="00C304A6">
      <w:pPr>
        <w:pStyle w:val="a3"/>
        <w:spacing w:before="75" w:beforeAutospacing="0" w:after="75" w:afterAutospacing="0"/>
      </w:pPr>
      <w:r>
        <w:rPr>
          <w:sz w:val="27"/>
          <w:szCs w:val="27"/>
        </w:rPr>
        <w:t xml:space="preserve">　　三、各地市中心</w:t>
      </w:r>
      <w:r w:rsidR="00C304A6">
        <w:rPr>
          <w:sz w:val="27"/>
          <w:szCs w:val="27"/>
        </w:rPr>
        <w:t>属调研课题组、临时办事或服务组织，依法不需要办理登记注册;</w:t>
      </w:r>
    </w:p>
    <w:p w:rsidR="00C304A6" w:rsidRDefault="00C304A6" w:rsidP="00CA7040">
      <w:pPr>
        <w:pStyle w:val="a3"/>
        <w:spacing w:before="75" w:beforeAutospacing="0" w:after="75" w:afterAutospacing="0"/>
      </w:pPr>
      <w:r>
        <w:rPr>
          <w:sz w:val="27"/>
          <w:szCs w:val="27"/>
        </w:rPr>
        <w:t xml:space="preserve">　　四、各类专兼职人员的提成：未成立地市中心时由北京总部负责;成立地市中心后交由所属地市中心负责支付。</w:t>
      </w:r>
    </w:p>
    <w:sectPr w:rsidR="00C304A6" w:rsidSect="00EF07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04A6"/>
    <w:rsid w:val="000415B2"/>
    <w:rsid w:val="0023635B"/>
    <w:rsid w:val="003A027D"/>
    <w:rsid w:val="0047042A"/>
    <w:rsid w:val="005D613E"/>
    <w:rsid w:val="00635E75"/>
    <w:rsid w:val="0074025E"/>
    <w:rsid w:val="007B4CBE"/>
    <w:rsid w:val="00975D00"/>
    <w:rsid w:val="00A17190"/>
    <w:rsid w:val="00B809EC"/>
    <w:rsid w:val="00C304A6"/>
    <w:rsid w:val="00C548F5"/>
    <w:rsid w:val="00C55629"/>
    <w:rsid w:val="00CA7040"/>
    <w:rsid w:val="00E461A3"/>
    <w:rsid w:val="00EF0716"/>
    <w:rsid w:val="00F06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A6"/>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4A6"/>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C304A6"/>
    <w:pPr>
      <w:spacing w:after="0"/>
    </w:pPr>
    <w:rPr>
      <w:sz w:val="18"/>
      <w:szCs w:val="18"/>
    </w:rPr>
  </w:style>
  <w:style w:type="character" w:customStyle="1" w:styleId="Char">
    <w:name w:val="批注框文本 Char"/>
    <w:basedOn w:val="a0"/>
    <w:link w:val="a4"/>
    <w:uiPriority w:val="99"/>
    <w:semiHidden/>
    <w:rsid w:val="00C304A6"/>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2528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11</cp:revision>
  <dcterms:created xsi:type="dcterms:W3CDTF">2023-02-22T01:16:00Z</dcterms:created>
  <dcterms:modified xsi:type="dcterms:W3CDTF">2024-06-14T01:40:00Z</dcterms:modified>
</cp:coreProperties>
</file>