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5E" w:rsidRPr="0032205E" w:rsidRDefault="00BB3B19" w:rsidP="0032205E">
      <w:pPr>
        <w:pStyle w:val="a3"/>
        <w:spacing w:before="75" w:beforeAutospacing="0" w:after="75" w:afterAutospacing="0"/>
        <w:jc w:val="center"/>
        <w:rPr>
          <w:b/>
          <w:sz w:val="44"/>
          <w:szCs w:val="44"/>
        </w:rPr>
      </w:pPr>
      <w:r w:rsidRPr="00BB3B19">
        <w:rPr>
          <w:rFonts w:hint="eastAsia"/>
          <w:b/>
          <w:sz w:val="44"/>
          <w:szCs w:val="44"/>
        </w:rPr>
        <w:t>政讯通•全国法制项目授权委托书使用须知</w:t>
      </w:r>
    </w:p>
    <w:p w:rsidR="00910D52" w:rsidRDefault="00910D52" w:rsidP="00910D52">
      <w:pPr>
        <w:pStyle w:val="a3"/>
        <w:spacing w:before="75" w:beforeAutospacing="0" w:after="75" w:afterAutospacing="0"/>
      </w:pPr>
      <w:r>
        <w:rPr>
          <w:sz w:val="27"/>
          <w:szCs w:val="27"/>
        </w:rPr>
        <w:t xml:space="preserve">　　一、依照《中华人民共和国民法典》第一百六十一条“民事主体可以通过代理人实施民事法律行为”的规定，本单位受理当事人投诉或接受当事人委托必须办理的授权委托书手续，认真填写委托书的内容。</w:t>
      </w:r>
    </w:p>
    <w:p w:rsidR="00910D52" w:rsidRDefault="00910D52" w:rsidP="00910D52">
      <w:pPr>
        <w:pStyle w:val="a3"/>
        <w:spacing w:before="75" w:beforeAutospacing="0" w:after="75" w:afterAutospacing="0"/>
      </w:pPr>
      <w:r>
        <w:rPr>
          <w:sz w:val="27"/>
          <w:szCs w:val="27"/>
        </w:rPr>
        <w:t xml:space="preserve">　　二、填写委托书时，要认真核实委托人的身份证明，明确委托人所委托的事项及委托权限。</w:t>
      </w:r>
    </w:p>
    <w:p w:rsidR="00910D52" w:rsidRDefault="00910D52" w:rsidP="00910D52">
      <w:pPr>
        <w:pStyle w:val="a3"/>
        <w:spacing w:before="75" w:beforeAutospacing="0" w:after="75" w:afterAutospacing="0"/>
      </w:pPr>
      <w:r>
        <w:rPr>
          <w:sz w:val="27"/>
          <w:szCs w:val="27"/>
        </w:rPr>
        <w:t xml:space="preserve">　　三、明确告知委托人，本单位受理委托后，原则上以调研核实，疏通协调为主，并提供相应的法律咨询服务。</w:t>
      </w:r>
    </w:p>
    <w:p w:rsidR="00910D52" w:rsidRDefault="00910D52" w:rsidP="00910D52">
      <w:pPr>
        <w:pStyle w:val="a3"/>
        <w:spacing w:before="75" w:beforeAutospacing="0" w:after="75" w:afterAutospacing="0"/>
      </w:pPr>
      <w:r>
        <w:rPr>
          <w:sz w:val="27"/>
          <w:szCs w:val="27"/>
        </w:rPr>
        <w:t xml:space="preserve">　　四、委托人所委托的事件或纠纷需要通过诉讼程序或正在诉讼的，依照《中华人民共和国民事诉讼法》第八十八条第五项和《中华人民共和国行政诉讼法》第三十一条第三项规定，由委托人依法另行办理推荐代理手续。</w:t>
      </w:r>
    </w:p>
    <w:p w:rsidR="00910D52" w:rsidRDefault="00910D52" w:rsidP="00910D52">
      <w:pPr>
        <w:pStyle w:val="a3"/>
        <w:spacing w:before="75" w:beforeAutospacing="0" w:after="75" w:afterAutospacing="0"/>
      </w:pPr>
      <w:r>
        <w:rPr>
          <w:sz w:val="27"/>
          <w:szCs w:val="27"/>
        </w:rPr>
        <w:t xml:space="preserve">　　五、授权委托书上委托人和受委托人(经办人)的签名，必须是当事人亲自签字，代签行为无效。</w:t>
      </w:r>
    </w:p>
    <w:p w:rsidR="00910D52" w:rsidRDefault="00910D52" w:rsidP="00910D52">
      <w:pPr>
        <w:pStyle w:val="a3"/>
        <w:spacing w:before="75" w:beforeAutospacing="0" w:after="75" w:afterAutospacing="0"/>
      </w:pPr>
      <w:r>
        <w:rPr>
          <w:sz w:val="27"/>
          <w:szCs w:val="27"/>
        </w:rPr>
        <w:t xml:space="preserve">　　六、授权委托书按要求填写二份，一份寄总部通联部备档。</w:t>
      </w:r>
    </w:p>
    <w:p w:rsidR="00910D52" w:rsidRDefault="00910D52" w:rsidP="00910D52">
      <w:pPr>
        <w:pStyle w:val="a3"/>
        <w:spacing w:before="75" w:beforeAutospacing="0" w:after="75" w:afterAutospacing="0"/>
      </w:pPr>
      <w:r>
        <w:rPr>
          <w:sz w:val="27"/>
          <w:szCs w:val="27"/>
        </w:rPr>
        <w:t>注：</w:t>
      </w:r>
    </w:p>
    <w:p w:rsidR="00910D52" w:rsidRDefault="00910D52" w:rsidP="00910D52">
      <w:pPr>
        <w:pStyle w:val="a3"/>
        <w:spacing w:before="75" w:beforeAutospacing="0" w:after="75" w:afterAutospacing="0"/>
      </w:pPr>
      <w:r>
        <w:rPr>
          <w:sz w:val="27"/>
          <w:szCs w:val="27"/>
        </w:rPr>
        <w:t xml:space="preserve">　　1、本委托代理主要是指非诉讼代理行为，参与诉讼代理，按以下两条规定。</w:t>
      </w:r>
    </w:p>
    <w:p w:rsidR="00910D52" w:rsidRDefault="00910D52" w:rsidP="00910D52">
      <w:pPr>
        <w:pStyle w:val="a3"/>
        <w:spacing w:before="75" w:beforeAutospacing="0" w:after="75" w:afterAutospacing="0"/>
      </w:pPr>
      <w:r>
        <w:rPr>
          <w:sz w:val="27"/>
          <w:szCs w:val="27"/>
        </w:rPr>
        <w:t xml:space="preserve">　　2、《民事诉讼法》第88条第5项规定：“当事人所在社区、单位推荐的公民”，可以参与诉讼;</w:t>
      </w:r>
    </w:p>
    <w:p w:rsidR="00910D52" w:rsidRDefault="00910D52" w:rsidP="00910D52">
      <w:pPr>
        <w:pStyle w:val="a3"/>
        <w:spacing w:before="75" w:beforeAutospacing="0" w:after="75" w:afterAutospacing="0"/>
      </w:pPr>
      <w:r>
        <w:rPr>
          <w:sz w:val="27"/>
          <w:szCs w:val="27"/>
        </w:rPr>
        <w:lastRenderedPageBreak/>
        <w:t xml:space="preserve">　　3、《行政诉讼法》第31条第3项规定：“当事人所在社区、单位以及有关社会团体推荐的公民”，可以参与诉讼。</w:t>
      </w:r>
    </w:p>
    <w:p w:rsidR="00324DDD" w:rsidRDefault="00324DDD"/>
    <w:sectPr w:rsidR="00324DDD" w:rsidSect="00324D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0D52"/>
    <w:rsid w:val="00267A1F"/>
    <w:rsid w:val="0032205E"/>
    <w:rsid w:val="00324DDD"/>
    <w:rsid w:val="00677A37"/>
    <w:rsid w:val="00910D52"/>
    <w:rsid w:val="00BB3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67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2023-02-22T00:53:00Z</dcterms:created>
  <dcterms:modified xsi:type="dcterms:W3CDTF">2023-07-28T02:50:00Z</dcterms:modified>
</cp:coreProperties>
</file>